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AE36A8" w:rsidP="00AE36A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E36A8" w:rsidRDefault="00AE36A8" w:rsidP="00AE36A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AE36A8" w:rsidRDefault="00AE36A8" w:rsidP="00AE36A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AE36A8" w:rsidRDefault="00AE36A8" w:rsidP="00AE36A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21.12.2023</w:t>
      </w:r>
    </w:p>
    <w:p w:rsidR="00AE36A8" w:rsidRDefault="00675A46" w:rsidP="00AE36A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:</w:t>
      </w:r>
      <w:r w:rsidR="004B7A7B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30.12.2023г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Султанова Ф.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Бекбимбетова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Ахметова С.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Башенова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</w:p>
    <w:p w:rsidR="00AE36A8" w:rsidRDefault="00AE36A8" w:rsidP="00AE36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Вхождение в Огонь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ИВО</w:t>
      </w:r>
      <w:r w:rsidR="00675A46">
        <w:rPr>
          <w:rFonts w:ascii="Times New Roman" w:hAnsi="Times New Roman" w:cs="Times New Roman"/>
          <w:color w:val="000000"/>
          <w:sz w:val="24"/>
        </w:rPr>
        <w:t>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Тренинг Высших Частей ИВО</w:t>
      </w:r>
      <w:r w:rsidR="00675A46">
        <w:rPr>
          <w:rFonts w:ascii="Times New Roman" w:hAnsi="Times New Roman" w:cs="Times New Roman"/>
          <w:color w:val="000000"/>
          <w:sz w:val="24"/>
        </w:rPr>
        <w:t>.</w:t>
      </w:r>
    </w:p>
    <w:p w:rsidR="00AE36A8" w:rsidRDefault="00AE36A8" w:rsidP="00675A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Развернули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-П-И-Управление Души ИВО </w:t>
      </w:r>
      <w:r w:rsidR="00675A46">
        <w:rPr>
          <w:rFonts w:ascii="Times New Roman" w:hAnsi="Times New Roman" w:cs="Times New Roman"/>
          <w:color w:val="000000"/>
          <w:sz w:val="24"/>
        </w:rPr>
        <w:t>ИВ</w:t>
      </w:r>
      <w:r>
        <w:rPr>
          <w:rFonts w:ascii="Times New Roman" w:hAnsi="Times New Roman" w:cs="Times New Roman"/>
          <w:color w:val="000000"/>
          <w:sz w:val="24"/>
        </w:rPr>
        <w:t xml:space="preserve">АС Игнатия </w:t>
      </w:r>
      <w:r w:rsidR="00675A46">
        <w:rPr>
          <w:rFonts w:ascii="Times New Roman" w:hAnsi="Times New Roman" w:cs="Times New Roman"/>
          <w:color w:val="000000"/>
          <w:sz w:val="24"/>
        </w:rPr>
        <w:t xml:space="preserve">899 архетипа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="00675A46">
        <w:rPr>
          <w:rFonts w:ascii="Times New Roman" w:hAnsi="Times New Roman" w:cs="Times New Roman"/>
          <w:color w:val="000000"/>
          <w:sz w:val="24"/>
        </w:rPr>
        <w:t>ВДИВО 387 Архетипической Октавы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Тренинг Высшей Души ИВО, развернули Высшую Душу ИВО, Частности Высш</w:t>
      </w:r>
      <w:r w:rsidR="00675A46">
        <w:rPr>
          <w:rFonts w:ascii="Times New Roman" w:hAnsi="Times New Roman" w:cs="Times New Roman"/>
          <w:color w:val="000000"/>
          <w:sz w:val="24"/>
        </w:rPr>
        <w:t>ей Души ИВО 9-ти млрд. граждан П</w:t>
      </w:r>
      <w:r>
        <w:rPr>
          <w:rFonts w:ascii="Times New Roman" w:hAnsi="Times New Roman" w:cs="Times New Roman"/>
          <w:color w:val="000000"/>
          <w:sz w:val="24"/>
        </w:rPr>
        <w:t xml:space="preserve">л. Земля, тренинг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Высших Частностей ИВО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Тренинг Высших Чувств ИВО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Дееспособность Астрального тела ИВО (системность Души ИВО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Чакры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ИВО)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Тренинг Аппаратов Души ИВО - Матрицы ИВО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Вышл</w:t>
      </w:r>
      <w:r w:rsidR="00675A46">
        <w:rPr>
          <w:rFonts w:ascii="Times New Roman" w:hAnsi="Times New Roman" w:cs="Times New Roman"/>
          <w:color w:val="000000"/>
          <w:sz w:val="24"/>
        </w:rPr>
        <w:t xml:space="preserve">и в зал </w:t>
      </w:r>
      <w:proofErr w:type="spellStart"/>
      <w:r w:rsidR="00675A46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="00675A46">
        <w:rPr>
          <w:rFonts w:ascii="Times New Roman" w:hAnsi="Times New Roman" w:cs="Times New Roman"/>
          <w:color w:val="000000"/>
          <w:sz w:val="24"/>
        </w:rPr>
        <w:t xml:space="preserve"> Совета ИВО АС </w:t>
      </w:r>
      <w:proofErr w:type="spellStart"/>
      <w:r w:rsidR="00675A46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="00675A46">
        <w:rPr>
          <w:rFonts w:ascii="Times New Roman" w:hAnsi="Times New Roman" w:cs="Times New Roman"/>
          <w:color w:val="000000"/>
          <w:sz w:val="24"/>
        </w:rPr>
        <w:t xml:space="preserve"> на 446 этаж здания подразделения ИВДИВО Уральск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 </w:t>
      </w:r>
      <w:r w:rsidR="00675A46">
        <w:rPr>
          <w:rFonts w:ascii="Times New Roman" w:hAnsi="Times New Roman" w:cs="Times New Roman"/>
          <w:color w:val="000000"/>
          <w:sz w:val="24"/>
        </w:rPr>
        <w:t>Академия Синтез-Философии ИВО. С</w:t>
      </w:r>
      <w:r>
        <w:rPr>
          <w:rFonts w:ascii="Times New Roman" w:hAnsi="Times New Roman" w:cs="Times New Roman"/>
          <w:color w:val="000000"/>
          <w:sz w:val="24"/>
        </w:rPr>
        <w:t>тяжали, обновили ядра Распоряжений ИВО, Регламентов ИВО, вошли в явление Философа Синтеза ИВО, р</w:t>
      </w:r>
      <w:r w:rsidR="00675A46">
        <w:rPr>
          <w:rFonts w:ascii="Times New Roman" w:hAnsi="Times New Roman" w:cs="Times New Roman"/>
          <w:color w:val="000000"/>
          <w:sz w:val="24"/>
        </w:rPr>
        <w:t>азвернули среду 9 млрд граждан П</w:t>
      </w:r>
      <w:r>
        <w:rPr>
          <w:rFonts w:ascii="Times New Roman" w:hAnsi="Times New Roman" w:cs="Times New Roman"/>
          <w:color w:val="000000"/>
          <w:sz w:val="24"/>
        </w:rPr>
        <w:t xml:space="preserve">л. Земля. Стяжали, развернули новую концепцию Нового Мира ИВО, Парадигму ИВО, насытили 84 сферы подразделения ИВДИВО Уральск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Вышли в зал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 Владыки ИВО </w:t>
      </w:r>
      <w:r w:rsidR="00675A46">
        <w:rPr>
          <w:rFonts w:ascii="Times New Roman" w:hAnsi="Times New Roman" w:cs="Times New Roman"/>
          <w:color w:val="000000"/>
          <w:sz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</w:rPr>
        <w:t>510</w:t>
      </w:r>
      <w:r w:rsidR="00675A46">
        <w:rPr>
          <w:rFonts w:ascii="Times New Roman" w:hAnsi="Times New Roman" w:cs="Times New Roman"/>
          <w:color w:val="000000"/>
          <w:sz w:val="24"/>
        </w:rPr>
        <w:t>-й этаж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75A46">
        <w:rPr>
          <w:rFonts w:ascii="Times New Roman" w:hAnsi="Times New Roman" w:cs="Times New Roman"/>
          <w:color w:val="000000"/>
          <w:sz w:val="24"/>
        </w:rPr>
        <w:t>здания подразделения ИВДИВО Уральск</w:t>
      </w:r>
      <w:r>
        <w:rPr>
          <w:rFonts w:ascii="Times New Roman" w:hAnsi="Times New Roman" w:cs="Times New Roman"/>
          <w:color w:val="000000"/>
          <w:sz w:val="24"/>
        </w:rPr>
        <w:t xml:space="preserve">. Стяжали Мудрость ИВО, Часть Истина ИВО, Огонь и Синтез Высшей Мудрости, Высшая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Частность Высшая Мудрость ИВО. Стяжали Стратегию Философии каждого,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Идеологию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 32-х организаций подразделения ИВДИВО Уральск, 33-х Управлений подразделения ИВДИВО Уральск, 19-ти отделов подразделения ИВДИВО Уральск.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Стяжали План Синтеза ИВО 32-х организаций подразделения ИВДИВО Уральск, 33-х Управлений подразделения ИВДИВО Уральск, 19</w:t>
      </w:r>
      <w:r w:rsidR="00675A46">
        <w:rPr>
          <w:rFonts w:ascii="Times New Roman" w:hAnsi="Times New Roman" w:cs="Times New Roman"/>
          <w:color w:val="000000"/>
          <w:sz w:val="24"/>
        </w:rPr>
        <w:t>-ти</w:t>
      </w:r>
      <w:r>
        <w:rPr>
          <w:rFonts w:ascii="Times New Roman" w:hAnsi="Times New Roman" w:cs="Times New Roman"/>
          <w:color w:val="000000"/>
          <w:sz w:val="24"/>
        </w:rPr>
        <w:t xml:space="preserve"> Отделов подразделения ИВДИВО Уральск.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8-цы каждого явлением всего состава подразделения ИВДИВО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компетенций 8-цы и разработка Синтез-парадигмы каждого на основе 5-томника Парадигм и Парадигмы Внутренней Философии (как продукт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в собственном применении) на основе синтез-философских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разработок явлением 9-ти базовых разделов: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 xml:space="preserve"> Идеология подразделения ИВДИВО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>Синтез-парадигма Человека (Части</w:t>
      </w:r>
      <w:r>
        <w:rPr>
          <w:rFonts w:ascii="Times New Roman" w:hAnsi="Times New Roman" w:cs="Times New Roman"/>
          <w:color w:val="000000"/>
          <w:sz w:val="24"/>
        </w:rPr>
        <w:t>, системы, аппараты, частности, м</w:t>
      </w:r>
      <w:r w:rsidR="00AE36A8">
        <w:rPr>
          <w:rFonts w:ascii="Times New Roman" w:hAnsi="Times New Roman" w:cs="Times New Roman"/>
          <w:color w:val="000000"/>
          <w:sz w:val="24"/>
        </w:rPr>
        <w:t>ировые тела, ИВДИВО каждого - определение, разработка, развитие, применение)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>Синтез-парадигма Служащего (Статусы, Созидание, высокий цельны</w:t>
      </w:r>
      <w:r>
        <w:rPr>
          <w:rFonts w:ascii="Times New Roman" w:hAnsi="Times New Roman" w:cs="Times New Roman"/>
          <w:color w:val="000000"/>
          <w:sz w:val="24"/>
        </w:rPr>
        <w:t>й огонь/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вц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>-синтез, ИВДИВО каждого - определение, разработка, развитие, применение)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>Синтез-парадигма Ипостаси (Творящий Си</w:t>
      </w:r>
      <w:r>
        <w:rPr>
          <w:rFonts w:ascii="Times New Roman" w:hAnsi="Times New Roman" w:cs="Times New Roman"/>
          <w:color w:val="000000"/>
          <w:sz w:val="24"/>
        </w:rPr>
        <w:t>нтез, Творение, истинный огонь/</w:t>
      </w:r>
      <w:r w:rsidR="00AE36A8">
        <w:rPr>
          <w:rFonts w:ascii="Times New Roman" w:hAnsi="Times New Roman" w:cs="Times New Roman"/>
          <w:color w:val="000000"/>
          <w:sz w:val="24"/>
        </w:rPr>
        <w:t>и-Синтез, ИВДИВО каждого - определение, разработка, развитие, применение)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>Синтез-парадигма Учителя (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Си</w:t>
      </w:r>
      <w:r>
        <w:rPr>
          <w:rFonts w:ascii="Times New Roman" w:hAnsi="Times New Roman" w:cs="Times New Roman"/>
          <w:color w:val="000000"/>
          <w:sz w:val="24"/>
        </w:rPr>
        <w:t>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Любовь, стать-огонь/</w:t>
      </w:r>
      <w:r w:rsidR="00AE36A8">
        <w:rPr>
          <w:rFonts w:ascii="Times New Roman" w:hAnsi="Times New Roman" w:cs="Times New Roman"/>
          <w:color w:val="000000"/>
          <w:sz w:val="24"/>
        </w:rPr>
        <w:t>стать-синтез, ИВДИВО-каждого - определение, разработка, развитие, применение)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>Синтез-парадигма Владыки (Полномочия совершенств, Мудрость, синтез-огонь/синтез-синтез, ИВДИВО каждого - определение, разработка, развитие, применение)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 xml:space="preserve">Синтез-парадигма 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 xml:space="preserve">, Воля, 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праогонь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прасинтез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>, ИВДИВО каждого - определение, разработка, развитие, применение)</w:t>
      </w:r>
    </w:p>
    <w:p w:rsidR="00AE36A8" w:rsidRDefault="00F977E7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AE36A8">
        <w:rPr>
          <w:rFonts w:ascii="Times New Roman" w:hAnsi="Times New Roman" w:cs="Times New Roman"/>
          <w:color w:val="000000"/>
          <w:sz w:val="24"/>
        </w:rPr>
        <w:t>Синтез-парадигма Отца (</w:t>
      </w:r>
      <w:proofErr w:type="spellStart"/>
      <w:r w:rsidR="00AE36A8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AE36A8">
        <w:rPr>
          <w:rFonts w:ascii="Times New Roman" w:hAnsi="Times New Roman" w:cs="Times New Roman"/>
          <w:color w:val="000000"/>
          <w:sz w:val="24"/>
        </w:rPr>
        <w:t>, Синтез, октавный огонь/о-синтез, ИВДИВО каждого - определение, разработка, развитие, применение)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</w:p>
    <w:p w:rsidR="00AE36A8" w:rsidRDefault="00AE36A8" w:rsidP="00AE36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Выпуск трудов Философов Синтеза подразделения ИВДИВО Уральск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</w:p>
    <w:p w:rsidR="00AE36A8" w:rsidRDefault="00AE36A8" w:rsidP="00AE36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Парадигальный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ИВО. Синтез-философия ИВО. Идеология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Высшие Части ИВО. Высшие Частности ИВО. Астральное тело ИВО. Высшая Душа ИВО. Высшие Чувства ИВО. Мудрость ИВО. Истина ИВО. Высшая Мудрость ИВО. Высшая Истина ИВО. </w:t>
      </w:r>
    </w:p>
    <w:p w:rsidR="00AE36A8" w:rsidRDefault="00AE36A8" w:rsidP="00AE36A8">
      <w:pPr>
        <w:rPr>
          <w:rFonts w:ascii="Times New Roman" w:hAnsi="Times New Roman" w:cs="Times New Roman"/>
          <w:color w:val="000000"/>
          <w:sz w:val="24"/>
        </w:rPr>
      </w:pPr>
    </w:p>
    <w:p w:rsidR="00AE36A8" w:rsidRPr="00AE36A8" w:rsidRDefault="00AE36A8" w:rsidP="00AE36A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AE36A8" w:rsidRPr="00AE36A8" w:rsidSect="00AE36A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8"/>
    <w:rsid w:val="0037507E"/>
    <w:rsid w:val="004B7A7B"/>
    <w:rsid w:val="00675A46"/>
    <w:rsid w:val="00AE36A8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5E33"/>
  <w15:chartTrackingRefBased/>
  <w15:docId w15:val="{3532E56E-9899-45E3-A023-211FFFAD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6</cp:revision>
  <dcterms:created xsi:type="dcterms:W3CDTF">2023-12-24T04:45:00Z</dcterms:created>
  <dcterms:modified xsi:type="dcterms:W3CDTF">2023-12-30T14:02:00Z</dcterms:modified>
</cp:coreProperties>
</file>